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30079" w14:textId="77777777" w:rsidR="00446B16" w:rsidRDefault="00E94D56">
      <w:pPr>
        <w:pStyle w:val="Heading1"/>
        <w:rPr>
          <w:color w:val="0070C0"/>
          <w:sz w:val="52"/>
          <w:szCs w:val="52"/>
        </w:rPr>
      </w:pPr>
      <w:sdt>
        <w:sdtPr>
          <w:rPr>
            <w:color w:val="0070C0"/>
            <w:sz w:val="52"/>
            <w:szCs w:val="52"/>
          </w:rPr>
          <w:id w:val="-752200065"/>
          <w:placeholder>
            <w:docPart w:val="{ef34f7ec-24ef-4f74-bfaf-125ad21c7b04}"/>
          </w:placeholder>
          <w15:appearance w15:val="hidden"/>
        </w:sdtPr>
        <w:sdtEndPr/>
        <w:sdtContent>
          <w:r>
            <w:rPr>
              <w:color w:val="0070C0"/>
              <w:sz w:val="52"/>
              <w:szCs w:val="52"/>
            </w:rPr>
            <w:t>Sharon Horinko</w:t>
          </w:r>
        </w:sdtContent>
      </w:sdt>
      <w:r>
        <w:rPr>
          <w:color w:val="0070C0"/>
          <w:sz w:val="52"/>
          <w:szCs w:val="52"/>
        </w:rPr>
        <w:t xml:space="preserve"> </w:t>
      </w:r>
    </w:p>
    <w:p w14:paraId="7BE3007A" w14:textId="77777777" w:rsidR="00446B16" w:rsidRDefault="00E94D56">
      <w:pPr>
        <w:rPr>
          <w:sz w:val="24"/>
          <w:szCs w:val="24"/>
        </w:rPr>
      </w:pPr>
      <w:r>
        <w:rPr>
          <w:sz w:val="24"/>
          <w:szCs w:val="24"/>
        </w:rPr>
        <w:t>Strategic Program</w:t>
      </w:r>
      <w:r>
        <w:rPr>
          <w:sz w:val="24"/>
          <w:szCs w:val="24"/>
        </w:rPr>
        <w:t>, Product, Project</w:t>
      </w:r>
      <w:r>
        <w:rPr>
          <w:sz w:val="24"/>
          <w:szCs w:val="24"/>
        </w:rPr>
        <w:t xml:space="preserve"> &amp; Portfolio </w:t>
      </w:r>
      <w:r>
        <w:rPr>
          <w:sz w:val="24"/>
          <w:szCs w:val="24"/>
        </w:rPr>
        <w:t xml:space="preserve">Management </w:t>
      </w:r>
      <w:r>
        <w:rPr>
          <w:sz w:val="24"/>
          <w:szCs w:val="24"/>
        </w:rPr>
        <w:t>Leader</w:t>
      </w:r>
      <w:r>
        <w:rPr>
          <w:sz w:val="24"/>
          <w:szCs w:val="24"/>
        </w:rPr>
        <w:t xml:space="preserve"> | MBA, PMP, CSPO</w:t>
      </w:r>
    </w:p>
    <w:p w14:paraId="7BE3007B" w14:textId="77777777" w:rsidR="00446B16" w:rsidRDefault="00E94D56">
      <w:pPr>
        <w:pStyle w:val="ContactInfo"/>
        <w:rPr>
          <w:rFonts w:asciiTheme="minorHAnsi" w:hAnsiTheme="minorHAnsi"/>
        </w:rPr>
      </w:pPr>
      <w:hyperlink r:id="rId5" w:history="1">
        <w:r>
          <w:rPr>
            <w:rStyle w:val="Hyperlink"/>
          </w:rPr>
          <w:t>shorinko@yahoo.com</w:t>
        </w:r>
      </w:hyperlink>
      <w:r>
        <w:rPr>
          <w:rFonts w:asciiTheme="minorHAnsi" w:hAnsiTheme="minorHAnsi"/>
        </w:rPr>
        <w:t xml:space="preserve"> | (609) 649-2686 | </w:t>
      </w:r>
      <w:hyperlink r:id="rId6" w:tgtFrame="_new" w:history="1">
        <w:r>
          <w:rPr>
            <w:rStyle w:val="Hyperlink"/>
          </w:rPr>
          <w:t xml:space="preserve">LinkedIn: </w:t>
        </w:r>
        <w:proofErr w:type="spellStart"/>
        <w:r>
          <w:rPr>
            <w:rStyle w:val="Hyperlink"/>
          </w:rPr>
          <w:t>sharon-horinko</w:t>
        </w:r>
        <w:proofErr w:type="spellEnd"/>
      </w:hyperlink>
    </w:p>
    <w:p w14:paraId="7BE3007C" w14:textId="77777777" w:rsidR="00446B16" w:rsidRDefault="00446B16"/>
    <w:p w14:paraId="7BE3007D" w14:textId="77777777" w:rsidR="00446B16" w:rsidRDefault="00E94D56">
      <w:pPr>
        <w:pStyle w:val="Heading2"/>
        <w:spacing w:line="278" w:lineRule="auto"/>
        <w:rPr>
          <w:b/>
          <w:bCs/>
          <w:color w:val="0070C0"/>
          <w:lang w:eastAsia="ja-JP"/>
        </w:rPr>
      </w:pPr>
      <w:r>
        <w:rPr>
          <w:b/>
          <w:bCs/>
          <w:color w:val="0070C0"/>
          <w:lang w:eastAsia="ja-JP"/>
        </w:rPr>
        <w:t>Summary</w:t>
      </w:r>
    </w:p>
    <w:p w14:paraId="7BE3007E" w14:textId="77777777" w:rsidR="00446B16" w:rsidRDefault="00E94D56">
      <w:r>
        <w:t xml:space="preserve">Strategic and results-oriented Project Management Director with 15+ years of experience leading enterprise-wide IT and business transformation initiatives, establishing PMO governance, and driving operational excellence in technology and assessment services. Expert in building scalable project management frameworks that align execution with organizational strategy, optimize resources, and improve delivery performance. Recognized for directing multimillion-dollar programs—including a $250M statewide digital </w:t>
      </w:r>
      <w:r>
        <w:t>transformation—and leading IT projects spanning system migrations, platform upgrades, accessibility integrations, and digital delivery solutions. Skilled in coaching and developing high-performing teams, standardizing best practices across Agile, Waterfall, and hybrid models, and ensuring measurable business impact. Proven ability to influence executive stakeholders, enhance portfolio visibility, and deliver complex, high-value IT and business solutions on time, within scope, and with a strong focus on acce</w:t>
      </w:r>
      <w:r>
        <w:t xml:space="preserve">ssibility and customer outcomes. PMP, CSPO, and Six Sigma Green Belt </w:t>
      </w:r>
      <w:r>
        <w:t>certified,</w:t>
      </w:r>
      <w:r>
        <w:t xml:space="preserve"> with an MBA in Project Management.</w:t>
      </w:r>
    </w:p>
    <w:p w14:paraId="7BE3007F" w14:textId="77777777" w:rsidR="00446B16" w:rsidRDefault="00E94D56">
      <w:pPr>
        <w:pStyle w:val="Heading2"/>
        <w:spacing w:line="278" w:lineRule="auto"/>
        <w:rPr>
          <w:b/>
          <w:bCs/>
          <w:color w:val="0070C0"/>
          <w:lang w:eastAsia="ja-JP"/>
        </w:rPr>
      </w:pPr>
      <w:r>
        <w:rPr>
          <w:b/>
          <w:bCs/>
          <w:color w:val="0070C0"/>
          <w:lang w:eastAsia="ja-JP"/>
        </w:rPr>
        <w:t>Core Competencies</w:t>
      </w:r>
    </w:p>
    <w:p w14:paraId="7BE30080" w14:textId="77777777" w:rsidR="00446B16" w:rsidRDefault="00E94D56">
      <w:pPr>
        <w:numPr>
          <w:ilvl w:val="0"/>
          <w:numId w:val="2"/>
        </w:numPr>
      </w:pPr>
      <w:r>
        <w:t>Program, Project, Product &amp; Operations Management</w:t>
      </w:r>
    </w:p>
    <w:p w14:paraId="7BE30081" w14:textId="77777777" w:rsidR="00446B16" w:rsidRDefault="00E94D56">
      <w:pPr>
        <w:numPr>
          <w:ilvl w:val="0"/>
          <w:numId w:val="2"/>
        </w:numPr>
      </w:pPr>
      <w:r>
        <w:t>Enterprise IT &amp; Business Transformation Leadership</w:t>
      </w:r>
    </w:p>
    <w:p w14:paraId="7BE30082" w14:textId="77777777" w:rsidR="00446B16" w:rsidRDefault="00E94D56">
      <w:pPr>
        <w:numPr>
          <w:ilvl w:val="0"/>
          <w:numId w:val="2"/>
        </w:numPr>
      </w:pPr>
      <w:r>
        <w:t>PMO Governance, Portfolio Management &amp; Strategic Alignment</w:t>
      </w:r>
    </w:p>
    <w:p w14:paraId="7BE30083" w14:textId="77777777" w:rsidR="00446B16" w:rsidRDefault="00E94D56">
      <w:pPr>
        <w:numPr>
          <w:ilvl w:val="0"/>
          <w:numId w:val="2"/>
        </w:numPr>
      </w:pPr>
      <w:r>
        <w:t>Product Launch Management &amp; Operational Readiness</w:t>
      </w:r>
    </w:p>
    <w:p w14:paraId="7BE30084" w14:textId="77777777" w:rsidR="00446B16" w:rsidRDefault="00E94D56">
      <w:pPr>
        <w:numPr>
          <w:ilvl w:val="0"/>
          <w:numId w:val="2"/>
        </w:numPr>
      </w:pPr>
      <w:r>
        <w:t>Educational Assessment Lifecycle Management (Design, Accessibility, Scoring, Reporting, Delivery)</w:t>
      </w:r>
    </w:p>
    <w:p w14:paraId="7BE30085" w14:textId="77777777" w:rsidR="00446B16" w:rsidRDefault="00E94D56">
      <w:pPr>
        <w:numPr>
          <w:ilvl w:val="0"/>
          <w:numId w:val="2"/>
        </w:numPr>
      </w:pPr>
      <w:r>
        <w:t>Agile, Waterfall, and Hybrid Project Management Methodologies</w:t>
      </w:r>
    </w:p>
    <w:p w14:paraId="7BE30086" w14:textId="77777777" w:rsidR="00446B16" w:rsidRDefault="00E94D56">
      <w:pPr>
        <w:numPr>
          <w:ilvl w:val="0"/>
          <w:numId w:val="2"/>
        </w:numPr>
      </w:pPr>
      <w:r>
        <w:t>Risk Management, Governance, and Compliance Oversight</w:t>
      </w:r>
    </w:p>
    <w:p w14:paraId="7BE30087" w14:textId="77777777" w:rsidR="00446B16" w:rsidRDefault="00E94D56">
      <w:pPr>
        <w:numPr>
          <w:ilvl w:val="0"/>
          <w:numId w:val="2"/>
        </w:numPr>
      </w:pPr>
      <w:r>
        <w:t>KPI/OKR Development, Performance Tracking &amp; Continuous Improvement</w:t>
      </w:r>
    </w:p>
    <w:p w14:paraId="7BE30088" w14:textId="77777777" w:rsidR="00446B16" w:rsidRDefault="00E94D56">
      <w:pPr>
        <w:numPr>
          <w:ilvl w:val="0"/>
          <w:numId w:val="2"/>
        </w:numPr>
      </w:pPr>
      <w:r>
        <w:t>Stakeholder Engagement &amp; Vendor/Client Relationship Management</w:t>
      </w:r>
    </w:p>
    <w:p w14:paraId="7BE30089" w14:textId="77777777" w:rsidR="00446B16" w:rsidRDefault="00E94D56">
      <w:pPr>
        <w:numPr>
          <w:ilvl w:val="0"/>
          <w:numId w:val="2"/>
        </w:numPr>
      </w:pPr>
      <w:r>
        <w:t>Cross-Functional Team Leadership, Coaching &amp; Development</w:t>
      </w:r>
    </w:p>
    <w:p w14:paraId="7BE3008A" w14:textId="77777777" w:rsidR="00446B16" w:rsidRDefault="00E94D56">
      <w:pPr>
        <w:numPr>
          <w:ilvl w:val="0"/>
          <w:numId w:val="2"/>
        </w:numPr>
      </w:pPr>
      <w:r>
        <w:t>Internet-Based Testing (iBT), Remote Proctoring &amp; Digital Transformation</w:t>
      </w:r>
    </w:p>
    <w:p w14:paraId="7BE3008B" w14:textId="77777777" w:rsidR="00446B16" w:rsidRDefault="00E94D56">
      <w:pPr>
        <w:numPr>
          <w:ilvl w:val="0"/>
          <w:numId w:val="2"/>
        </w:numPr>
      </w:pPr>
      <w:r>
        <w:t>Accessibility Standards (WCAG Compliance, Assistive Technology Integration)</w:t>
      </w:r>
    </w:p>
    <w:p w14:paraId="7BE3008C" w14:textId="77777777" w:rsidR="00446B16" w:rsidRDefault="00E94D56">
      <w:pPr>
        <w:numPr>
          <w:ilvl w:val="0"/>
          <w:numId w:val="2"/>
        </w:numPr>
      </w:pPr>
      <w:r>
        <w:t>Quality Assurance, UAT, Regression &amp; Functional Testing</w:t>
      </w:r>
    </w:p>
    <w:p w14:paraId="7BE3008D" w14:textId="77777777" w:rsidR="00446B16" w:rsidRDefault="00E94D56">
      <w:pPr>
        <w:numPr>
          <w:ilvl w:val="0"/>
          <w:numId w:val="2"/>
        </w:numPr>
      </w:pPr>
      <w:r>
        <w:t>Strategic Planning, Roadmap Development &amp; Change Management</w:t>
      </w:r>
    </w:p>
    <w:p w14:paraId="7BE3008E" w14:textId="77777777" w:rsidR="00446B16" w:rsidRDefault="00E94D56">
      <w:pPr>
        <w:numPr>
          <w:ilvl w:val="0"/>
          <w:numId w:val="2"/>
        </w:numPr>
      </w:pPr>
      <w:r>
        <w:t>Tools: Jira, Confluence, Smartsheet, Kanban, Microsoft Project, Power BI, Power Automate</w:t>
      </w:r>
    </w:p>
    <w:p w14:paraId="7BE3008F" w14:textId="77777777" w:rsidR="00446B16" w:rsidRDefault="00446B16"/>
    <w:p w14:paraId="7BE30090" w14:textId="77777777" w:rsidR="00446B16" w:rsidRDefault="00E94D56">
      <w:pPr>
        <w:pStyle w:val="Heading2"/>
        <w:spacing w:line="278" w:lineRule="auto"/>
        <w:rPr>
          <w:b/>
          <w:bCs/>
          <w:color w:val="0070C0"/>
          <w:lang w:eastAsia="ja-JP"/>
        </w:rPr>
      </w:pPr>
      <w:r>
        <w:rPr>
          <w:b/>
          <w:bCs/>
          <w:color w:val="0070C0"/>
          <w:lang w:eastAsia="ja-JP"/>
        </w:rPr>
        <w:t>Professional Experience</w:t>
      </w:r>
    </w:p>
    <w:p w14:paraId="7BE30091" w14:textId="77777777" w:rsidR="00446B16" w:rsidRDefault="00E94D56">
      <w:r>
        <w:t xml:space="preserve">Manager, </w:t>
      </w:r>
      <w:r>
        <w:t>Project Management Office</w:t>
      </w:r>
      <w:r>
        <w:t>:</w:t>
      </w:r>
      <w:r>
        <w:t xml:space="preserve"> Operations &amp; Client Management</w:t>
      </w:r>
    </w:p>
    <w:p w14:paraId="7BE30092" w14:textId="77777777" w:rsidR="00446B16" w:rsidRDefault="00E94D56">
      <w:r>
        <w:t>Educational Testing Service</w:t>
      </w:r>
      <w:r>
        <w:t xml:space="preserve"> - ETS, </w:t>
      </w:r>
      <w:r>
        <w:t>Princeton, NJ</w:t>
      </w:r>
    </w:p>
    <w:p w14:paraId="7BE30093" w14:textId="77777777" w:rsidR="00446B16" w:rsidRDefault="00E94D56">
      <w:r>
        <w:t>5/2022</w:t>
      </w:r>
      <w:r>
        <w:t xml:space="preserve"> – </w:t>
      </w:r>
      <w:r>
        <w:t>3/2025</w:t>
      </w:r>
    </w:p>
    <w:p w14:paraId="7BE30094" w14:textId="77777777" w:rsidR="00446B16" w:rsidRDefault="00E94D56">
      <w:pPr>
        <w:numPr>
          <w:ilvl w:val="0"/>
          <w:numId w:val="2"/>
        </w:numPr>
      </w:pPr>
      <w:r>
        <w:t>Directed the California PMO for a $250M statewide K–12 assessment initiative, integrating IT and business strategy to ensure digital delivery, accessibility compliance, and operational excellence.</w:t>
      </w:r>
    </w:p>
    <w:p w14:paraId="7BE30095" w14:textId="77777777" w:rsidR="00446B16" w:rsidRDefault="00E94D56">
      <w:pPr>
        <w:numPr>
          <w:ilvl w:val="0"/>
          <w:numId w:val="2"/>
        </w:numPr>
      </w:pPr>
      <w:r>
        <w:t>Oversaw large-scale IT projects, including platform enhancements, system integrations, and secure digital assessment delivery, ensuring adherence to scope, schedule, and compliance requirements.</w:t>
      </w:r>
    </w:p>
    <w:p w14:paraId="7BE30096" w14:textId="77777777" w:rsidR="00446B16" w:rsidRDefault="00E94D56">
      <w:pPr>
        <w:numPr>
          <w:ilvl w:val="0"/>
          <w:numId w:val="2"/>
        </w:numPr>
      </w:pPr>
      <w:r>
        <w:t>Partnered</w:t>
      </w:r>
      <w:r>
        <w:t xml:space="preserve"> with</w:t>
      </w:r>
      <w:r>
        <w:t xml:space="preserve"> various teams including but not limited to</w:t>
      </w:r>
      <w:r>
        <w:t xml:space="preserve"> IT, operations, QA, accessibility, </w:t>
      </w:r>
      <w:r>
        <w:t xml:space="preserve">various vendors, </w:t>
      </w:r>
      <w:r>
        <w:t xml:space="preserve">and client </w:t>
      </w:r>
      <w:r>
        <w:t>teams,</w:t>
      </w:r>
      <w:r>
        <w:t xml:space="preserve"> to manage launch milestones, dependencies, and risks—ensuring projects </w:t>
      </w:r>
      <w:r>
        <w:t>move</w:t>
      </w:r>
      <w:r>
        <w:t xml:space="preserve"> through formal gates to successful release.</w:t>
      </w:r>
    </w:p>
    <w:p w14:paraId="7BE30097" w14:textId="77777777" w:rsidR="00446B16" w:rsidRDefault="00E94D56">
      <w:pPr>
        <w:numPr>
          <w:ilvl w:val="0"/>
          <w:numId w:val="2"/>
        </w:numPr>
      </w:pPr>
      <w:r>
        <w:t>Implemented governance and reporting tools (Smartsheet, Jira, Confluence) to track launch progress, facilitate status meetings, and provide executive-level dashboards on readiness and risk.</w:t>
      </w:r>
    </w:p>
    <w:p w14:paraId="7BE30098" w14:textId="77777777" w:rsidR="00446B16" w:rsidRDefault="00E94D56">
      <w:pPr>
        <w:numPr>
          <w:ilvl w:val="0"/>
          <w:numId w:val="2"/>
        </w:numPr>
      </w:pPr>
      <w:r>
        <w:t>Rolled out standardized operating procedures (SOPs) and Project Management Plans (PMPs), improving governance, accountability, and delivery consistency across multiple frameworks.</w:t>
      </w:r>
    </w:p>
    <w:p w14:paraId="7BE30099" w14:textId="77777777" w:rsidR="00446B16" w:rsidRDefault="00E94D56">
      <w:pPr>
        <w:numPr>
          <w:ilvl w:val="0"/>
          <w:numId w:val="2"/>
        </w:numPr>
      </w:pPr>
      <w:r>
        <w:t>Managed schedules with 25,000+ line items and thousands of milestones, coordinating IT dependencies across Agile, Waterfall, and hybrid delivery models.</w:t>
      </w:r>
    </w:p>
    <w:p w14:paraId="7BE3009A" w14:textId="77777777" w:rsidR="00446B16" w:rsidRDefault="00E94D56">
      <w:pPr>
        <w:numPr>
          <w:ilvl w:val="0"/>
          <w:numId w:val="2"/>
        </w:numPr>
      </w:pPr>
      <w:r>
        <w:lastRenderedPageBreak/>
        <w:t>Implemented governance and risk-mitigation strategies that reduced IT delivery delays, increased transparency, and improved client confidence.</w:t>
      </w:r>
    </w:p>
    <w:p w14:paraId="7BE3009B" w14:textId="77777777" w:rsidR="00446B16" w:rsidRDefault="00E94D56">
      <w:pPr>
        <w:numPr>
          <w:ilvl w:val="0"/>
          <w:numId w:val="2"/>
        </w:numPr>
      </w:pPr>
      <w:r>
        <w:t>Led and coached cross-functional teams of 25+ professionals—including IT engineers, QA testers, and operations specialists—to deliver high-impact outcomes on time and within budget.</w:t>
      </w:r>
    </w:p>
    <w:p w14:paraId="7BE3009C" w14:textId="77777777" w:rsidR="00446B16" w:rsidRDefault="00E94D56">
      <w:r>
        <w:t>Program / Project Manager</w:t>
      </w:r>
    </w:p>
    <w:p w14:paraId="7BE3009D" w14:textId="77777777" w:rsidR="00446B16" w:rsidRDefault="00E94D56">
      <w:r>
        <w:t>Educational Testing Service</w:t>
      </w:r>
      <w:r>
        <w:t xml:space="preserve"> - ETS, </w:t>
      </w:r>
      <w:r>
        <w:t>Princeton, NJ</w:t>
      </w:r>
    </w:p>
    <w:p w14:paraId="7BE3009E" w14:textId="77777777" w:rsidR="00446B16" w:rsidRDefault="00E94D56">
      <w:r>
        <w:t>10/2013</w:t>
      </w:r>
      <w:r>
        <w:t xml:space="preserve"> – </w:t>
      </w:r>
      <w:r>
        <w:t>5/2022</w:t>
      </w:r>
    </w:p>
    <w:p w14:paraId="7BE3009F" w14:textId="77777777" w:rsidR="00446B16" w:rsidRDefault="00E94D56">
      <w:pPr>
        <w:numPr>
          <w:ilvl w:val="0"/>
          <w:numId w:val="2"/>
        </w:numPr>
      </w:pPr>
      <w:r>
        <w:t>Directed daily operations across registration, administration, scoring, reporting, and digital delivery.</w:t>
      </w:r>
    </w:p>
    <w:p w14:paraId="7BE300A0" w14:textId="77777777" w:rsidR="00446B16" w:rsidRDefault="00E94D56">
      <w:pPr>
        <w:numPr>
          <w:ilvl w:val="0"/>
          <w:numId w:val="2"/>
        </w:numPr>
      </w:pPr>
      <w:r>
        <w:t>Led full lifecycle implementation of internet-based testing (iBT) solutions and workflow optimizations.</w:t>
      </w:r>
    </w:p>
    <w:p w14:paraId="7BE300A1" w14:textId="77777777" w:rsidR="00446B16" w:rsidRDefault="00E94D56">
      <w:pPr>
        <w:numPr>
          <w:ilvl w:val="0"/>
          <w:numId w:val="2"/>
        </w:numPr>
      </w:pPr>
      <w:r>
        <w:t xml:space="preserve">Spearheaded </w:t>
      </w:r>
      <w:r>
        <w:t>the transition</w:t>
      </w:r>
      <w:r>
        <w:t xml:space="preserve"> to remote proctoring for Praxis and GACE programs, enabling secure testing </w:t>
      </w:r>
      <w:r>
        <w:t xml:space="preserve">for over </w:t>
      </w:r>
      <w:r>
        <w:t>100+ assessments annually.</w:t>
      </w:r>
    </w:p>
    <w:p w14:paraId="7BE300A2" w14:textId="77777777" w:rsidR="00446B16" w:rsidRDefault="00E94D56">
      <w:pPr>
        <w:numPr>
          <w:ilvl w:val="0"/>
          <w:numId w:val="2"/>
        </w:numPr>
      </w:pPr>
      <w:r>
        <w:t>Digitized 100+ Praxis assessments and launched WCAG-compliant platforms for accessible testing experiences.</w:t>
      </w:r>
    </w:p>
    <w:p w14:paraId="7BE300A3" w14:textId="77777777" w:rsidR="00446B16" w:rsidRDefault="00E94D56">
      <w:pPr>
        <w:numPr>
          <w:ilvl w:val="0"/>
          <w:numId w:val="2"/>
        </w:numPr>
      </w:pPr>
      <w:r>
        <w:t>Delivered a custom accessibility engine supporting assistive technologies (e.g., JAWS).</w:t>
      </w:r>
    </w:p>
    <w:p w14:paraId="7BE300A4" w14:textId="77777777" w:rsidR="00446B16" w:rsidRDefault="00E94D56">
      <w:pPr>
        <w:numPr>
          <w:ilvl w:val="0"/>
          <w:numId w:val="2"/>
        </w:numPr>
      </w:pPr>
      <w:r>
        <w:t>Executed operational, user acceptance, and post-production validation testing to ensure product readiness.</w:t>
      </w:r>
    </w:p>
    <w:p w14:paraId="7BE300A5" w14:textId="77777777" w:rsidR="00446B16" w:rsidRDefault="00E94D56">
      <w:pPr>
        <w:numPr>
          <w:ilvl w:val="0"/>
          <w:numId w:val="2"/>
        </w:numPr>
      </w:pPr>
      <w:r>
        <w:t>Supported system migrations and platform upgrades, minimizing downtime and ensuring compliance with security and accessibility standards.</w:t>
      </w:r>
    </w:p>
    <w:p w14:paraId="7BE300A6" w14:textId="77777777" w:rsidR="00446B16" w:rsidRDefault="00E94D56">
      <w:pPr>
        <w:numPr>
          <w:ilvl w:val="0"/>
          <w:numId w:val="2"/>
        </w:numPr>
      </w:pPr>
      <w:r>
        <w:t xml:space="preserve">Partnered with accessibility and compliance teams to ensure </w:t>
      </w:r>
      <w:proofErr w:type="gramStart"/>
      <w:r>
        <w:t>accommodations</w:t>
      </w:r>
      <w:proofErr w:type="gramEnd"/>
      <w:r>
        <w:t xml:space="preserve"> and equitable testing experiences for diverse candidate populations.</w:t>
      </w:r>
    </w:p>
    <w:p w14:paraId="7BE300A7" w14:textId="77777777" w:rsidR="00446B16" w:rsidRDefault="00E94D56">
      <w:pPr>
        <w:numPr>
          <w:ilvl w:val="0"/>
          <w:numId w:val="2"/>
        </w:numPr>
      </w:pPr>
      <w:r>
        <w:t>Provided training and onboarding for internal teams and external partners, improving adoption and reducing transition issues during new system launches.</w:t>
      </w:r>
    </w:p>
    <w:p w14:paraId="7BE300A8" w14:textId="77777777" w:rsidR="00446B16" w:rsidRDefault="00E94D56">
      <w:pPr>
        <w:numPr>
          <w:ilvl w:val="0"/>
          <w:numId w:val="2"/>
        </w:numPr>
      </w:pPr>
      <w:r>
        <w:t>Performed functional, regression, and user acceptance testing (UAT) to validate system performance and ensure error-free delivery of assessment platforms.</w:t>
      </w:r>
    </w:p>
    <w:p w14:paraId="7BE300A9" w14:textId="77777777" w:rsidR="00446B16" w:rsidRDefault="00446B16"/>
    <w:p w14:paraId="7BE300AA" w14:textId="77777777" w:rsidR="00446B16" w:rsidRDefault="00E94D56">
      <w:r>
        <w:t>Assessment Process Specialist / Internet-Based Testing Coordinator</w:t>
      </w:r>
    </w:p>
    <w:p w14:paraId="7BE300AB" w14:textId="77777777" w:rsidR="00446B16" w:rsidRDefault="00E94D56">
      <w:r>
        <w:t>Educational Testing Service</w:t>
      </w:r>
      <w:r>
        <w:t xml:space="preserve"> - ETS, </w:t>
      </w:r>
      <w:r>
        <w:t>Princeton, NJ</w:t>
      </w:r>
    </w:p>
    <w:p w14:paraId="7BE300AC" w14:textId="77777777" w:rsidR="00446B16" w:rsidRDefault="00E94D56">
      <w:r>
        <w:t>9/2004</w:t>
      </w:r>
      <w:r>
        <w:t xml:space="preserve"> – </w:t>
      </w:r>
      <w:r>
        <w:t>10/2013</w:t>
      </w:r>
    </w:p>
    <w:p w14:paraId="7BE300AD" w14:textId="77777777" w:rsidR="00446B16" w:rsidRDefault="00E94D56">
      <w:pPr>
        <w:numPr>
          <w:ilvl w:val="0"/>
          <w:numId w:val="2"/>
        </w:numPr>
      </w:pPr>
      <w:r>
        <w:t xml:space="preserve">Served as the primary liaison between development, delivery, </w:t>
      </w:r>
      <w:r>
        <w:t>clients</w:t>
      </w:r>
      <w:r>
        <w:t>, and IT teams to ensure seamless execution of internet- and paper-based assessments across multiple programs.</w:t>
      </w:r>
    </w:p>
    <w:p w14:paraId="7BE300AE" w14:textId="77777777" w:rsidR="00446B16" w:rsidRDefault="00E94D56">
      <w:pPr>
        <w:numPr>
          <w:ilvl w:val="0"/>
          <w:numId w:val="2"/>
        </w:numPr>
      </w:pPr>
      <w:r>
        <w:t>Coordinated the design, implementation, and rollout of iBT solutions, aligning technical requirements with business and client objectives.</w:t>
      </w:r>
    </w:p>
    <w:p w14:paraId="7BE300AF" w14:textId="77777777" w:rsidR="00446B16" w:rsidRDefault="00E94D56">
      <w:pPr>
        <w:numPr>
          <w:ilvl w:val="0"/>
          <w:numId w:val="2"/>
        </w:numPr>
      </w:pPr>
      <w:r>
        <w:t>Developed and maintained detailed project documentation, including workflows, test cases, and validation protocols to ensure quality assurance and operational readiness.</w:t>
      </w:r>
    </w:p>
    <w:p w14:paraId="7BE300B0" w14:textId="77777777" w:rsidR="00446B16" w:rsidRDefault="00E94D56">
      <w:pPr>
        <w:numPr>
          <w:ilvl w:val="0"/>
          <w:numId w:val="2"/>
        </w:numPr>
      </w:pPr>
      <w:r>
        <w:t>Contributed to continuous improvement initiatives by identifying process inefficiencies and implementing solutions that improved accuracy, reduced errors, and enhanced test delivery efficiency.</w:t>
      </w:r>
    </w:p>
    <w:p w14:paraId="7BE300B1" w14:textId="77777777" w:rsidR="00446B16" w:rsidRDefault="00E94D56">
      <w:pPr>
        <w:numPr>
          <w:ilvl w:val="0"/>
          <w:numId w:val="2"/>
        </w:numPr>
      </w:pPr>
      <w:r>
        <w:t>Performed functional, regression, and user acceptance testing (UAT) to validate system performance and ensure error-free delivery of assessment platforms.</w:t>
      </w:r>
    </w:p>
    <w:p w14:paraId="7BE300B2" w14:textId="77777777" w:rsidR="00446B16" w:rsidRDefault="00446B16"/>
    <w:p w14:paraId="7BE300B3" w14:textId="77777777" w:rsidR="00446B16" w:rsidRDefault="00E94D56">
      <w:pPr>
        <w:pStyle w:val="Heading2"/>
        <w:spacing w:line="278" w:lineRule="auto"/>
        <w:rPr>
          <w:b/>
          <w:bCs/>
          <w:color w:val="0070C0"/>
          <w:lang w:eastAsia="ja-JP"/>
        </w:rPr>
      </w:pPr>
      <w:r>
        <w:rPr>
          <w:b/>
          <w:bCs/>
          <w:color w:val="0070C0"/>
          <w:lang w:eastAsia="ja-JP"/>
        </w:rPr>
        <w:t>Education</w:t>
      </w:r>
    </w:p>
    <w:p w14:paraId="7BE300B4" w14:textId="77777777" w:rsidR="00446B16" w:rsidRDefault="00E94D56">
      <w:r>
        <w:t xml:space="preserve">Master of Business Administration </w:t>
      </w:r>
    </w:p>
    <w:p w14:paraId="7BE300B5" w14:textId="77777777" w:rsidR="00446B16" w:rsidRDefault="00E94D56">
      <w:r>
        <w:t>Bachelor of Science in Business</w:t>
      </w:r>
      <w:r>
        <w:t xml:space="preserve"> Administration</w:t>
      </w:r>
      <w:r>
        <w:t xml:space="preserve"> (Project Management) </w:t>
      </w:r>
    </w:p>
    <w:p w14:paraId="7BE300B6" w14:textId="77777777" w:rsidR="00446B16" w:rsidRDefault="00446B16">
      <w:pPr>
        <w:rPr>
          <w:b/>
          <w:bCs/>
          <w:sz w:val="24"/>
          <w:szCs w:val="24"/>
        </w:rPr>
      </w:pPr>
    </w:p>
    <w:p w14:paraId="7BE300B7" w14:textId="77777777" w:rsidR="00446B16" w:rsidRDefault="00E94D56">
      <w:pPr>
        <w:pStyle w:val="Heading2"/>
        <w:spacing w:line="278" w:lineRule="auto"/>
        <w:rPr>
          <w:b/>
          <w:bCs/>
          <w:color w:val="0070C0"/>
          <w:lang w:eastAsia="ja-JP"/>
        </w:rPr>
      </w:pPr>
      <w:r>
        <w:rPr>
          <w:b/>
          <w:bCs/>
          <w:color w:val="0070C0"/>
          <w:lang w:eastAsia="ja-JP"/>
        </w:rPr>
        <w:t>Certifications &amp; Awards</w:t>
      </w:r>
    </w:p>
    <w:p w14:paraId="7BE300B8" w14:textId="685C3627" w:rsidR="00446B16" w:rsidRDefault="00E94D56">
      <w:r>
        <w:t>Project Management Professional (PMP) - PMI</w:t>
      </w:r>
    </w:p>
    <w:p w14:paraId="7BE300B9" w14:textId="4E9C39C3" w:rsidR="00446B16" w:rsidRDefault="00E94D56">
      <w:r>
        <w:t>Certified Scrum Product Owner (CSPO) – Scrum Alliance</w:t>
      </w:r>
    </w:p>
    <w:p w14:paraId="7BE300BA" w14:textId="77777777" w:rsidR="00446B16" w:rsidRDefault="00E94D56">
      <w:r>
        <w:t>Six Sigma Green Belt Certified</w:t>
      </w:r>
    </w:p>
    <w:p w14:paraId="7BE300BB" w14:textId="77777777" w:rsidR="00446B16" w:rsidRDefault="00E94D56">
      <w:r>
        <w:t>ETS Presidential Awards for Product and Service Innovation</w:t>
      </w:r>
    </w:p>
    <w:p w14:paraId="7BE300BC" w14:textId="77777777" w:rsidR="00446B16" w:rsidRDefault="00E94D56">
      <w:r>
        <w:t>Member, Delta Mu Delta International Business Honor Society</w:t>
      </w:r>
    </w:p>
    <w:sectPr w:rsidR="00446B16">
      <w:pgSz w:w="11906" w:h="16838"/>
      <w:pgMar w:top="1440" w:right="1306"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default"/>
    <w:sig w:usb0="00000203" w:usb1="288F0000" w:usb2="00000006" w:usb3="00000000" w:csb0="00040001"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altName w:val="Segoe Print"/>
    <w:charset w:val="00"/>
    <w:family w:val="auto"/>
    <w:pitch w:val="default"/>
  </w:font>
  <w:font w:name="Times New Roman (Headings CS)">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864E963"/>
    <w:multiLevelType w:val="singleLevel"/>
    <w:tmpl w:val="E864E963"/>
    <w:lvl w:ilvl="0">
      <w:start w:val="1"/>
      <w:numFmt w:val="bullet"/>
      <w:pStyle w:val="ListBullet"/>
      <w:lvlText w:val=""/>
      <w:lvlJc w:val="left"/>
      <w:pPr>
        <w:tabs>
          <w:tab w:val="left" w:pos="360"/>
        </w:tabs>
        <w:ind w:left="360" w:hangingChars="200" w:hanging="360"/>
      </w:pPr>
      <w:rPr>
        <w:rFonts w:ascii="Wingdings" w:hAnsi="Wingdings" w:hint="default"/>
      </w:rPr>
    </w:lvl>
  </w:abstractNum>
  <w:abstractNum w:abstractNumId="1" w15:restartNumberingAfterBreak="0">
    <w:nsid w:val="5F5EF54F"/>
    <w:multiLevelType w:val="singleLevel"/>
    <w:tmpl w:val="5F5EF54F"/>
    <w:lvl w:ilvl="0">
      <w:start w:val="1"/>
      <w:numFmt w:val="bullet"/>
      <w:lvlText w:val=""/>
      <w:lvlJc w:val="left"/>
      <w:pPr>
        <w:tabs>
          <w:tab w:val="left" w:pos="420"/>
        </w:tabs>
        <w:ind w:left="418" w:hanging="418"/>
      </w:pPr>
      <w:rPr>
        <w:rFonts w:ascii="Wingdings" w:hAnsi="Wingdings" w:cs="Wingdings" w:hint="default"/>
        <w:sz w:val="13"/>
        <w:szCs w:val="13"/>
      </w:rPr>
    </w:lvl>
  </w:abstractNum>
  <w:num w:numId="1" w16cid:durableId="1708329408">
    <w:abstractNumId w:val="0"/>
  </w:num>
  <w:num w:numId="2" w16cid:durableId="3388224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defaultTabStop w:val="720"/>
  <w:drawingGridVerticalSpacing w:val="156"/>
  <w:noPunctuationKerning/>
  <w:characterSpacingControl w:val="doNotCompress"/>
  <w:compat>
    <w:spaceForUL/>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6F223EB"/>
    <w:rsid w:val="00446B16"/>
    <w:rsid w:val="00E94D56"/>
    <w:rsid w:val="00F007AF"/>
    <w:rsid w:val="0988712F"/>
    <w:rsid w:val="16F223EB"/>
    <w:rsid w:val="17D96B2F"/>
    <w:rsid w:val="19694CBC"/>
    <w:rsid w:val="1AE852A6"/>
    <w:rsid w:val="2CCD2011"/>
    <w:rsid w:val="33FB1D7E"/>
    <w:rsid w:val="392E0A55"/>
    <w:rsid w:val="39442D85"/>
    <w:rsid w:val="3CB7686D"/>
    <w:rsid w:val="45EF7DFF"/>
    <w:rsid w:val="4A2410FC"/>
    <w:rsid w:val="577B1025"/>
    <w:rsid w:val="5AE119A8"/>
    <w:rsid w:val="5BE7724C"/>
    <w:rsid w:val="6EAE7626"/>
    <w:rsid w:val="7D452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E30079"/>
  <w15:docId w15:val="{1949995A-2B48-40C7-B682-FBF752C0C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Bullet"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heme="minorHAnsi" w:eastAsiaTheme="minorEastAsia" w:hAnsiTheme="minorHAnsi" w:cstheme="minorBidi"/>
      <w:lang w:eastAsia="zh-CN"/>
    </w:rPr>
  </w:style>
  <w:style w:type="paragraph" w:styleId="Heading1">
    <w:name w:val="heading 1"/>
    <w:basedOn w:val="Normal"/>
    <w:next w:val="Normal"/>
    <w:uiPriority w:val="9"/>
    <w:qFormat/>
    <w:pPr>
      <w:keepNext/>
      <w:keepLines/>
      <w:spacing w:after="80" w:line="216" w:lineRule="auto"/>
      <w:outlineLvl w:val="0"/>
    </w:pPr>
    <w:rPr>
      <w:rFonts w:eastAsiaTheme="majorEastAsia" w:cs="Times New Roman (Headings CS)"/>
      <w:spacing w:val="20"/>
      <w:sz w:val="72"/>
      <w:szCs w:val="40"/>
    </w:rPr>
  </w:style>
  <w:style w:type="paragraph" w:styleId="Heading2">
    <w:name w:val="heading 2"/>
    <w:basedOn w:val="Normal"/>
    <w:next w:val="Normal"/>
    <w:uiPriority w:val="9"/>
    <w:qFormat/>
    <w:pPr>
      <w:keepNext/>
      <w:keepLines/>
      <w:spacing w:before="160" w:after="80"/>
      <w:outlineLvl w:val="1"/>
    </w:pPr>
    <w:rPr>
      <w:rFonts w:eastAsiaTheme="majorEastAsia" w:cs="Times New Roman (Headings CS)"/>
      <w:caps/>
      <w:spacing w:val="20"/>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Pr>
      <w:rFonts w:asciiTheme="minorHAnsi" w:hAnsiTheme="minorHAnsi"/>
      <w:b/>
      <w:color w:val="000000" w:themeColor="text1"/>
      <w:u w:val="single"/>
    </w:rPr>
  </w:style>
  <w:style w:type="paragraph" w:styleId="ListBullet">
    <w:name w:val="List Bullet"/>
    <w:basedOn w:val="Normal"/>
    <w:qFormat/>
    <w:pPr>
      <w:numPr>
        <w:numId w:val="1"/>
      </w:numPr>
    </w:pPr>
  </w:style>
  <w:style w:type="paragraph" w:customStyle="1" w:styleId="ContactInfo">
    <w:name w:val="Contact Info"/>
    <w:basedOn w:val="Normal"/>
    <w:qFormat/>
    <w:rPr>
      <w:rFonts w:asciiTheme="majorHAnsi" w:hAnsiTheme="maj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sharon-horinko" TargetMode="External"/><Relationship Id="rId5" Type="http://schemas.openxmlformats.org/officeDocument/2006/relationships/hyperlink" Target="mailto:shorinko@yahoo.com" TargetMode="Externa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f34f7ec-24ef-4f74-bfaf-125ad21c7b04}"/>
        <w:category>
          <w:name w:val="General"/>
          <w:gallery w:val="placeholder"/>
        </w:category>
        <w:types>
          <w:type w:val="bbPlcHdr"/>
        </w:types>
        <w:behaviors>
          <w:behavior w:val="content"/>
        </w:behaviors>
        <w:guid w:val="{EF34F7EC-24EF-4F74-BFAF-125AD21C7B04}"/>
      </w:docPartPr>
      <w:docPartBody>
        <w:p w:rsidR="00DD4B26" w:rsidRDefault="00DD4B26">
          <w:pPr>
            <w:pStyle w:val="17076ACE23984A74B30C9F410FA896F7"/>
          </w:pPr>
          <w:r>
            <w:t>Full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default"/>
    <w:sig w:usb0="00000203" w:usb1="288F0000" w:usb2="00000006" w:usb3="00000000" w:csb0="00040001"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altName w:val="Segoe Print"/>
    <w:charset w:val="00"/>
    <w:family w:val="auto"/>
    <w:pitch w:val="default"/>
  </w:font>
  <w:font w:name="Times New Roman (Headings CS)">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compat>
    <w:useFELayout/>
    <w:splitPgBreakAndParaMark/>
    <w:compatSetting w:name="compatibilityMode" w:uri="http://schemas.microsoft.com/office/word" w:val="14"/>
    <w:compatSetting w:name="useWord2013TrackBottomHyphenation" w:uri="http://schemas.microsoft.com/office/word" w:val="1"/>
  </w:compat>
  <w:rsids>
    <w:rsidRoot w:val="00DD4B26"/>
    <w:rsid w:val="00DD4B26"/>
    <w:rsid w:val="00F00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semiHidden="1" w:unhideWhenUsed="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076ACE23984A74B30C9F410FA896F7">
    <w:name w:val="17076ACE23984A74B30C9F410FA896F7"/>
    <w:qFormat/>
    <w:pPr>
      <w:spacing w:after="160"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1006</Words>
  <Characters>5738</Characters>
  <Application>Microsoft Office Word</Application>
  <DocSecurity>0</DocSecurity>
  <Lines>47</Lines>
  <Paragraphs>13</Paragraphs>
  <ScaleCrop>false</ScaleCrop>
  <Company/>
  <LinksUpToDate>false</LinksUpToDate>
  <CharactersWithSpaces>6731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WPS_1747240547</dc:creator>
  <cp:lastModifiedBy>Sharon Horinko</cp:lastModifiedBy>
  <cp:revision>2</cp:revision>
  <dcterms:created xsi:type="dcterms:W3CDTF">2025-09-09T14:47:00Z</dcterms:created>
  <dcterms:modified xsi:type="dcterms:W3CDTF">2025-10-15T23:22:00Z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F0D28460E6EF48BCAE049D8BE53CFE5F_11</vt:lpwstr>
  </property>
</Properties>
</file>