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80"/>
        <w:jc w:val="center"/>
      </w:pPr>
      <w:r>
        <w:rPr>
          <w:rFonts w:ascii="Calibri" w:cs="Calibri" w:eastAsia="Calibri" w:hAnsi="Calibri"/>
          <w:b/>
          <w:bCs/>
          <w:color w:val="1F3A6E"/>
          <w:sz w:val="40"/>
          <w:szCs w:val="40"/>
        </w:rPr>
        <w:t xml:space="preserve">GBOLAGADE ADELEKE</w:t>
      </w:r>
    </w:p>
    <w:p>
      <w:pPr>
        <w:spacing w:before="0" w:after="60"/>
        <w:jc w:val="center"/>
      </w:pPr>
      <w:r>
        <w:rPr>
          <w:rFonts w:ascii="Calibri" w:cs="Calibri" w:eastAsia="Calibri" w:hAnsi="Calibri"/>
          <w:color w:val="555555"/>
          <w:sz w:val="18"/>
          <w:szCs w:val="18"/>
        </w:rPr>
        <w:t xml:space="preserve">Lincoln, United Kingdom  |  +447879232287  |  gadeadeleke@gmail.com  |  linkedin.com/in/gbolagade-adeleke-62713622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PROFESSIONAL SUMMARY</w:t>
      </w:r>
    </w:p>
    <w:p>
      <w:p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Cybersecurity and financial services professional with 15+ years of experience across the UK and Nigerian financial sectors. Specialises in Security Operations (SOC), Incident Response, Threat Intelligence, Vulnerability Management, GRC (Governance, Risk &amp; Compliance), and Identity &amp; Access Management. Proven track record delivering enterprise-scale security solutions, managing SIEM/SOAR platforms, and ensuring compliance with ISO 27001, PCI DSS, NIST, SOC 2, GDPR, and HIPAA. Holds an MSc in International Investment Banking (Distinction) and multiple Microsoft and security certifications.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CORE COMPETENCIES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Security Operations: </w:t>
      </w:r>
      <w:r>
        <w:rPr>
          <w:rFonts w:ascii="Calibri" w:cs="Calibri" w:eastAsia="Calibri" w:hAnsi="Calibri"/>
          <w:sz w:val="20"/>
          <w:szCs w:val="20"/>
        </w:rPr>
        <w:t xml:space="preserve">SIEM (ArcSight, Azure Sentinel), SOAR, IDS/IPS, Endpoint Detection (TrendMicro Vision One, Deep Security), File Integrity Monitoring (Cimtrak, Tripwire)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Threat &amp; Incident Management: </w:t>
      </w:r>
      <w:r>
        <w:rPr>
          <w:rFonts w:ascii="Calibri" w:cs="Calibri" w:eastAsia="Calibri" w:hAnsi="Calibri"/>
          <w:sz w:val="20"/>
          <w:szCs w:val="20"/>
        </w:rPr>
        <w:t xml:space="preserve">Incident Response, Threat Hunting, Threat Intelligence (VirusTotal, AbuseIPDB, AlienVault OTX, IBM X-Force, Recorded Future), MITRE ATT&amp;CK, Cyber Kill Chain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GRC &amp; Compliance: </w:t>
      </w:r>
      <w:r>
        <w:rPr>
          <w:rFonts w:ascii="Calibri" w:cs="Calibri" w:eastAsia="Calibri" w:hAnsi="Calibri"/>
          <w:sz w:val="20"/>
          <w:szCs w:val="20"/>
        </w:rPr>
        <w:t xml:space="preserve">ISO 27001, PCI DSS, SOC 2, GDPR, HIPAA, NIST CSF, FedRAMP, Enterprise Risk Management, Audit &amp; Policy Development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Cloud &amp; Identity: </w:t>
      </w:r>
      <w:r>
        <w:rPr>
          <w:rFonts w:ascii="Calibri" w:cs="Calibri" w:eastAsia="Calibri" w:hAnsi="Calibri"/>
          <w:sz w:val="20"/>
          <w:szCs w:val="20"/>
        </w:rPr>
        <w:t xml:space="preserve">Microsoft Azure, AWS Security, IAM, Azure AD, Microsoft Cloud App Security, CyberArk, Imperva DAM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Fraud &amp; Financial Crime: </w:t>
      </w:r>
      <w:r>
        <w:rPr>
          <w:rFonts w:ascii="Calibri" w:cs="Calibri" w:eastAsia="Calibri" w:hAnsi="Calibri"/>
          <w:sz w:val="20"/>
          <w:szCs w:val="20"/>
        </w:rPr>
        <w:t xml:space="preserve">Card Fraud Detection &amp; Prevention, Chargeback Management, AML, Visa Fraud Monitoring, Fraud Analytics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Programming &amp; Tools: </w:t>
      </w:r>
      <w:r>
        <w:rPr>
          <w:rFonts w:ascii="Calibri" w:cs="Calibri" w:eastAsia="Calibri" w:hAnsi="Calibri"/>
          <w:sz w:val="20"/>
          <w:szCs w:val="20"/>
        </w:rPr>
        <w:t xml:space="preserve">Python, C++, SQL; Salesforce, Braintree, Accertify, Microsoft 365, Power BI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Frameworks &amp; Methodologies: </w:t>
      </w:r>
      <w:r>
        <w:rPr>
          <w:rFonts w:ascii="Calibri" w:cs="Calibri" w:eastAsia="Calibri" w:hAnsi="Calibri"/>
          <w:sz w:val="20"/>
          <w:szCs w:val="20"/>
        </w:rPr>
        <w:t xml:space="preserve">MITRE ATT&amp;CK, OWASP Top 10, CIS Controls, NIST CSF, Cyber Kill Chain, SDLC, ITIL, Lean Six Sigma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WORK EXPERIENCE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Viator – A TripAdvisor Company, United Kingdom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Oct 2023 – Present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Chargeback Specialist / SOC Analyst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Manage and resolve chargeback disputes, coordinating with customers, financial institutions, and card schemes (Visa/Mastercard) to recover revenue and minimise losses.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Support security stakeholders in addressing compliance requirements including ISO 27001, SOC 2, PCI DSS, HIPAA, and GDPR via data security questionnaires and certification processes.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Configure and integrate security tooling (SIEM, FIM, SOAR, XDR) and ensure automated log scanning and vulnerability scanning reports are correctly deployed.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Apply enterprise security policies and ensure compliance-related processes are followed; maintain SOPs and escalate incidents as required.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Leverage AWS security tools and in-depth knowledge of relational databases; monitor DDL/DML activity using Imperva to detect anomalous database behaviour.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Analyse transaction data to identify chargeback trends, prepare management reports, and collaborate cross-functionally to improve fraud prevention and payment processing.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Provide guidance and training to customer service teams to reduce dispute occurrence rates.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Kantar Public, United Kingdom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Jan 2023 – Sep 2023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Interviewer / Researcher / Data Collector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Conducted structured face-to-face, telephone, and online research interviews adhering to strict protocols and ethical standards.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Maintained data quality by ensuring completeness, accuracy, and consistency; delivered research findings on time in support of public-sector decision making.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Children's Links / Grandstand Medical Centre, United Kingdom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Oct 2022 – Dec 2022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Administrator – Vaccination Centre Worker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Processed up to 250 patient records daily with full adherence to the Data Protection Act 2018 and NHS confidentiality standards.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Improved operational efficiency by pre-screening documentation pre-vaccination; received excellent patient satisfaction feedback.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First Bank of Nigeria Plc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Nov 2012 – Sep 2022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SOC Analyst / Governance, Risk &amp; Compliance (GRC) Officer – Information Security Operations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Key Responsibilities: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Operated in a 24x7 SOC environment performing continuous security monitoring, incident response, data loss prevention (DLP), vulnerability management, and threat intelligence functions.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Monitored and triaged alerts from ArcSight SIEM, TrendMicro Vision One, TrendMicro Deep Security, Imperva DAM, Azure Sentinel, Microsoft Cloud App Security, FIM, SOAR, IDS/IPS, and antivirus systems.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Onboarded 4,000+ Windows servers, 5,000 ATMs, 300 databases, and 2,000 network devices to ArcSight SIEM via syslog forwarding and API integrations.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Deployed File Integrity Monitoring (Cimtrak/Tripwire) across 5,000+ assets in Nigeria and 2,000 assets across West African subsidiaries.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Participated in IAM project to automate creation, modification, elevation, and deletion of Active Directory accounts for 30,000+ staff.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Implemented SOAR playbooks to automate incident notifications and response workflows, reducing mean time to respond (MTTR).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Conducted malware analysis, memory forensics, host-based investigation, and network analysis for cyber incidents; extracted and documented Indicators of Compromise (IOCs).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Developed and maintained GRC framework aligned to ISO 27001 and PCI DSS; conducted compliance risk assessments, audits, and delivered staff training.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Prepared incident reports, threat intelligence briefings, and compliance reports for senior management and the Board of Directors.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Led the Control Exception Taskforce and coordinated Information Security project implementation meetings.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Key Achievements: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Reduced MTTD and MTTR through efficient detection workflows and automated triage processes.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Monitored and investigated Visa card fraud, managing fraud rules in the Fraud Analyser system and liaising with e-Business to block compromised accounts.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Established compliance culture bank-wide, reducing compliance risk profile and avoiding significant regulatory penalties.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Recognised with Nigeria Electronic Fraud Forum (NEFF) Award 2017 (published in Sun Newspaper and Guardian, January 2018).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Oceanic Bank International Plc (Now Ecobank Plc)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2008 – 2012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Head Teller | Customer Service Officer | Funds Transfer Officer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Grew branch deposit base by over 25% by developing relationships with 4,000+ customers through innovative sales approaches.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Supervised teller team, managed vault operations, processed local and international fund transfers, and ensured fraud-free cash operations.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Delivered post-implementation product training and maintained CRM records for 360-degree customer profiles.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Wema Securities and Finance Plc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2007 – 2008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Investment Officer / Business Development Officer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Managed treasury borrowing portfolio, investment bookings, and rollovers; conducted financial analysis and investment research.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Developed client relationships, negotiated deals, and contributed to business strategy and revenue growth.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Industrial &amp; General Insurance Co. Ltd (IGI)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2006 – 2007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Accounting Officer – Treasury Services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Managed collections, bank reconciliations, financial reporting, and regulatory submissions for non-life and life insurance accounts.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Prepared daily fund flow reports, processed claim payments, and validated internal and external bills.</w:t>
      </w:r>
    </w:p>
    <w:p>
      <w:pPr>
        <w:spacing w:before="160" w:after="4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NFI Insurance Plc (Now AIICO Insurance Plc)</w:t>
      </w:r>
      <w:r>
        <w:rPr>
          <w:rFonts w:ascii="Calibri" w:cs="Calibri" w:eastAsia="Calibri" w:hAnsi="Calibri"/>
          <w:color w:val="555555"/>
          <w:sz w:val="22"/>
          <w:szCs w:val="22"/>
        </w:rPr>
        <w:t xml:space="preserve">  |  </w:t>
      </w: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2005 – 2006</w:t>
      </w:r>
    </w:p>
    <w:p>
      <w:pPr>
        <w:spacing w:before="0" w:after="60"/>
      </w:pPr>
      <w:r>
        <w:rPr>
          <w:rFonts w:ascii="Calibri" w:cs="Calibri" w:eastAsia="Calibri" w:hAnsi="Calibri"/>
          <w:b/>
          <w:bCs/>
          <w:color w:val="1F3A6E"/>
          <w:sz w:val="20"/>
          <w:szCs w:val="20"/>
        </w:rPr>
        <w:t xml:space="preserve">Executive Assistant – Investment Unit, Finance &amp; IT Department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Advised on short- and long-term securities placement; managed fixed assets, prepared investment schedules, and liaised with stockbrokers and CSCS.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Provided technical support, maintained investment databases, and ensured compliance with investment regulations.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EDUCATION</w:t>
      </w:r>
    </w:p>
    <w:p>
      <w:pPr>
        <w:spacing w:before="40" w:after="40"/>
      </w:pPr>
      <w:r>
        <w:rPr>
          <w:rFonts w:ascii="Calibri" w:cs="Calibri" w:eastAsia="Calibri" w:hAnsi="Calibri"/>
          <w:b w:val="false"/>
          <w:bCs w:val="false"/>
          <w:sz w:val="20"/>
          <w:szCs w:val="20"/>
        </w:rPr>
        <w:t xml:space="preserve">MSc International Investment Banking (Distinction)  |  University of Lincoln, UK  |  2022–2023</w:t>
      </w:r>
    </w:p>
    <w:p>
      <w:p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MSc Management (CGPA 3.94)  |  University of Lagos, Nigeria  |  2009–2010</w:t>
      </w:r>
    </w:p>
    <w:p>
      <w:p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Diploma in Information Security and Cyber Law (Merit)  |  Scholars International Institute of Technology, Oregon, USA  |  2019</w:t>
      </w:r>
    </w:p>
    <w:p>
      <w:p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BSc (Hons) Accounting  |  University of Ado-Ekiti, Nigeria  |  1999–2003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Security Operations Analyst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Identity and Access Administrator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Information Protection Administrator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Azure Data Fundamentals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Security, Compliance and Identity Fundamentals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Microsoft Certified: Power BI Data Analyst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ICSI/CNSS Certified Network Security Specialist (International Cybersecurity Institute, UK)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ISO/IEC 27001 Information Security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ISO/IEC 20000 IT Service Management Association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CyberArk Certified Trustee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Fortinet NSE 1 &amp; 2 Network Security Associate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Palo Alto: Cortex XSOAR Engineer – Building the Next Generation SOC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Certified Lean Six Sigma Professional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Introduction to Cybersecurity (Cisco Networking Academy)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GDPR 2024 including Data Breaches and Individual Data Privacy Rights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UK Anti-Money Laundering | SM&amp;CR | Consumer Duty 2024 | UK Bribery Act | PCI DSS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Project Management (Prince2 Foundation)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TECHNICAL SKILLS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SIEM/SOAR: </w:t>
      </w:r>
      <w:r>
        <w:rPr>
          <w:rFonts w:ascii="Calibri" w:cs="Calibri" w:eastAsia="Calibri" w:hAnsi="Calibri"/>
          <w:sz w:val="20"/>
          <w:szCs w:val="20"/>
        </w:rPr>
        <w:t xml:space="preserve">ArcSight, Azure Sentinel, Palo Alto Cortex XSOAR, Microsoft Sentinel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Endpoint &amp; Network Security: </w:t>
      </w:r>
      <w:r>
        <w:rPr>
          <w:rFonts w:ascii="Calibri" w:cs="Calibri" w:eastAsia="Calibri" w:hAnsi="Calibri"/>
          <w:sz w:val="20"/>
          <w:szCs w:val="20"/>
        </w:rPr>
        <w:t xml:space="preserve">TrendMicro Vision One, TrendMicro Deep Security, Fortinet FortiGate, IDS/IPS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Cloud Platforms: </w:t>
      </w:r>
      <w:r>
        <w:rPr>
          <w:rFonts w:ascii="Calibri" w:cs="Calibri" w:eastAsia="Calibri" w:hAnsi="Calibri"/>
          <w:sz w:val="20"/>
          <w:szCs w:val="20"/>
        </w:rPr>
        <w:t xml:space="preserve">Microsoft Azure (Sentinel, Cloud App Security, Azure AD, Deploy Tool), AWS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Identity &amp; Access: </w:t>
      </w:r>
      <w:r>
        <w:rPr>
          <w:rFonts w:ascii="Calibri" w:cs="Calibri" w:eastAsia="Calibri" w:hAnsi="Calibri"/>
          <w:sz w:val="20"/>
          <w:szCs w:val="20"/>
        </w:rPr>
        <w:t xml:space="preserve">CyberArk, Microsoft IAM, Active Directory, Azure AD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Database Security: </w:t>
      </w:r>
      <w:r>
        <w:rPr>
          <w:rFonts w:ascii="Calibri" w:cs="Calibri" w:eastAsia="Calibri" w:hAnsi="Calibri"/>
          <w:sz w:val="20"/>
          <w:szCs w:val="20"/>
        </w:rPr>
        <w:t xml:space="preserve">Imperva DAM (DDL/DML monitoring), SQL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File Integrity Monitoring: </w:t>
      </w:r>
      <w:r>
        <w:rPr>
          <w:rFonts w:ascii="Calibri" w:cs="Calibri" w:eastAsia="Calibri" w:hAnsi="Calibri"/>
          <w:sz w:val="20"/>
          <w:szCs w:val="20"/>
        </w:rPr>
        <w:t xml:space="preserve">Cimtrak, Tripwire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Fraud Tools: </w:t>
      </w:r>
      <w:r>
        <w:rPr>
          <w:rFonts w:ascii="Calibri" w:cs="Calibri" w:eastAsia="Calibri" w:hAnsi="Calibri"/>
          <w:sz w:val="20"/>
          <w:szCs w:val="20"/>
        </w:rPr>
        <w:t xml:space="preserve">Accertify, Mastercard Fraud Analyser, Intellinx, Salesforce, Braintree, Postillion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Programming: </w:t>
      </w:r>
      <w:r>
        <w:rPr>
          <w:rFonts w:ascii="Calibri" w:cs="Calibri" w:eastAsia="Calibri" w:hAnsi="Calibri"/>
          <w:sz w:val="20"/>
          <w:szCs w:val="20"/>
        </w:rPr>
        <w:t xml:space="preserve">Python (scripting &amp; automation), C++</w:t>
      </w:r>
    </w:p>
    <w:p>
      <w:pPr>
        <w:spacing w:before="40" w:after="40"/>
      </w:pPr>
      <w:r>
        <w:rPr>
          <w:rFonts w:ascii="Calibri" w:cs="Calibri" w:eastAsia="Calibri" w:hAnsi="Calibri"/>
          <w:b/>
          <w:bCs/>
          <w:sz w:val="20"/>
          <w:szCs w:val="20"/>
        </w:rPr>
        <w:t xml:space="preserve">Productivity: </w:t>
      </w:r>
      <w:r>
        <w:rPr>
          <w:rFonts w:ascii="Calibri" w:cs="Calibri" w:eastAsia="Calibri" w:hAnsi="Calibri"/>
          <w:sz w:val="20"/>
          <w:szCs w:val="20"/>
        </w:rPr>
        <w:t xml:space="preserve">Microsoft 365, Power BI, Excel (advanced), SharePoint</w:t>
      </w:r>
    </w:p>
    <w:p>
      <w:pPr>
        <w:pBdr>
          <w:bottom w:val="single" w:color="1F3A6E" w:sz="8" w:space="4"/>
        </w:pBdr>
        <w:spacing w:before="200" w:after="80"/>
      </w:pPr>
      <w:r>
        <w:rPr>
          <w:rFonts w:ascii="Calibri" w:cs="Calibri" w:eastAsia="Calibri" w:hAnsi="Calibri"/>
          <w:b/>
          <w:bCs/>
          <w:color w:val="1F3A6E"/>
          <w:sz w:val="24"/>
          <w:szCs w:val="24"/>
        </w:rPr>
        <w:t xml:space="preserve">AWARDS &amp; RECOGNITION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Nigeria Electronic Fraud Forum (NEFF) Award 2017 – Sun Newspaper &amp; Guardian (Jan 2018)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Best Staff – 3rd Quarter 2006, NFI Insurance Company Plc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Award for Selflessness, Dedication &amp; Meritorious Service – University of Ado-Ekiti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Chairman – Control Exception Taskforce, Information Security Operations Dept., First Bank of Nigeria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Calibri" w:cs="Calibri" w:eastAsia="Calibri" w:hAnsi="Calibri"/>
          <w:sz w:val="20"/>
          <w:szCs w:val="20"/>
        </w:rPr>
        <w:t xml:space="preserve">Chairman – Investment Committee, Federal Estate Baptist Church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80" w:hanging="240"/>
      </w:pPr>
    </w:lvl>
    <w:lvl w:ilvl="1" w15:tentative="1">
      <w:start w:val="1"/>
      <w:numFmt w:val="bullet"/>
      <w:lvlText w:val="◦"/>
      <w:lvlJc w:val="left"/>
      <w:pPr>
        <w:ind w:left="90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2026-03-11T15:06:13.552Z</dcterms:created>
  <dcterms:modified xsi:type="dcterms:W3CDTF">2026-03-11T15:06:13.553Z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