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B0E37" w14:textId="77777777" w:rsidR="00564FBB" w:rsidRDefault="00564FBB"/>
    <w:p w14:paraId="7D7D41D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DIRECTOR OF SUSTAINABILITY | ESG &amp; DECARBONIZATION STRATEGY</w:t>
      </w:r>
    </w:p>
    <w:p w14:paraId="4953206E"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Sustainability leader with 15+ years of global experience driving enterprise sustainability strategy, decarbonization initiatives, and circular economy programs across leading technology and manufacturing organizations including Meta, Apple, Tesla, and Walmart. Proven ability to translate corporate Net Zero commitments and ESG frameworks into operational programs that deliver measurable reductions in carbon emissions, energy consumption, and material waste.</w:t>
      </w:r>
    </w:p>
    <w:p w14:paraId="151001A4"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Experienced in partnering with engineering, infrastructure, supply chain, and executive leadership teams to embed sustainability into corporate strategy, operational infrastructure, and product lifecycle management.</w:t>
      </w:r>
    </w:p>
    <w:p w14:paraId="221BB6B7"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Recognized thought leader and educator in sustainability management with extensive experience advising organizations on ESG governance, climate strategy, and regulatory alignment.</w:t>
      </w:r>
    </w:p>
    <w:p w14:paraId="1C3D3E8F" w14:textId="77777777" w:rsidR="00564FBB" w:rsidRPr="005A4510" w:rsidRDefault="00564FBB">
      <w:pPr>
        <w:rPr>
          <w:rFonts w:ascii="Times New Roman" w:hAnsi="Times New Roman" w:cs="Times New Roman"/>
          <w:color w:val="000000" w:themeColor="text1"/>
          <w:sz w:val="24"/>
          <w:szCs w:val="24"/>
        </w:rPr>
      </w:pPr>
    </w:p>
    <w:p w14:paraId="7495B0A3"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CORE EXPERTISE</w:t>
      </w:r>
    </w:p>
    <w:p w14:paraId="2DA6625D"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Global Sustainability Strategy &amp; Governance</w:t>
      </w:r>
    </w:p>
    <w:p w14:paraId="63185B15"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Corporate ESG Framework Development</w:t>
      </w:r>
    </w:p>
    <w:p w14:paraId="386B118A"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Enterprise Decarbonization Programs</w:t>
      </w:r>
    </w:p>
    <w:p w14:paraId="7E8CBDF6"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Energy Efficiency &amp; Infrastructure Sustainability</w:t>
      </w:r>
    </w:p>
    <w:p w14:paraId="7860769B"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Circular Economy &amp; Resource Optimization</w:t>
      </w:r>
    </w:p>
    <w:p w14:paraId="27B31C4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Scope 1, 2, and 3 Emissions Management</w:t>
      </w:r>
    </w:p>
    <w:p w14:paraId="1D4FE4DF"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Supplier Sustainability &amp; Responsible Sourcing</w:t>
      </w:r>
    </w:p>
    <w:p w14:paraId="1D0C1123"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Sustainability KPIs, Metrics &amp; Executive Reporting</w:t>
      </w:r>
    </w:p>
    <w:p w14:paraId="72FA222F"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Climate Risk, Compliance &amp; Regulatory Strategy</w:t>
      </w:r>
    </w:p>
    <w:p w14:paraId="00FE674E"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lastRenderedPageBreak/>
        <w:t>• Cross-Functional Leadership (Engineering, Operations, Supply Chain)</w:t>
      </w:r>
    </w:p>
    <w:p w14:paraId="3ACDC2F9" w14:textId="77777777" w:rsidR="00564FBB" w:rsidRPr="005A4510" w:rsidRDefault="00564FBB">
      <w:pPr>
        <w:rPr>
          <w:rFonts w:ascii="Times New Roman" w:hAnsi="Times New Roman" w:cs="Times New Roman"/>
          <w:color w:val="000000" w:themeColor="text1"/>
          <w:sz w:val="24"/>
          <w:szCs w:val="24"/>
        </w:rPr>
      </w:pPr>
    </w:p>
    <w:p w14:paraId="02BDA7AC"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PROFESSIONAL EXPERIENCE</w:t>
      </w:r>
    </w:p>
    <w:p w14:paraId="40D62EED"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Meta Platforms</w:t>
      </w:r>
    </w:p>
    <w:p w14:paraId="73D311D7"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Sustainability Program Manager – Global Recycling &amp; Circular Economy | 2025 – Present</w:t>
      </w:r>
    </w:p>
    <w:p w14:paraId="03604A7D"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Lead global circular economy and reverse logistics initiatives supporting Meta’s Net Zero strategy across hardware and data center supply chains.</w:t>
      </w:r>
    </w:p>
    <w:p w14:paraId="201647BF"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Partner with sustainability engineering, infrastructure, supply chain, and external vendors to embed circular economy principles into operational programs.</w:t>
      </w:r>
    </w:p>
    <w:p w14:paraId="11CB35EB"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Develop governance frameworks, KPIs, and reporting mechanisms for leadership to monitor sustainability performance and carbon reduction progress.</w:t>
      </w:r>
    </w:p>
    <w:p w14:paraId="3BE02F7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Strengthen supplier sustainability engagement and compliance through structured vendor governance and contractual sustainability requirements.</w:t>
      </w:r>
    </w:p>
    <w:p w14:paraId="2288EF4C"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Improve traceability and emissions reporting for recycled materials, supporting Scope 3 emissions management and regulatory compliance.</w:t>
      </w:r>
    </w:p>
    <w:p w14:paraId="7A510A00" w14:textId="77777777" w:rsidR="00564FBB" w:rsidRPr="005A4510" w:rsidRDefault="00564FBB">
      <w:pPr>
        <w:rPr>
          <w:rFonts w:ascii="Times New Roman" w:hAnsi="Times New Roman" w:cs="Times New Roman"/>
          <w:color w:val="000000" w:themeColor="text1"/>
          <w:sz w:val="24"/>
          <w:szCs w:val="24"/>
        </w:rPr>
      </w:pPr>
    </w:p>
    <w:p w14:paraId="11F9A893"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Apple Inc.</w:t>
      </w:r>
    </w:p>
    <w:p w14:paraId="31C4CB9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Sustainability Program Manager | 2023 – 2024</w:t>
      </w:r>
    </w:p>
    <w:p w14:paraId="65C27468"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Led enterprise sustainability initiatives supporting Apple’s 2030 Net Zero commitment across global channel operations.</w:t>
      </w:r>
    </w:p>
    <w:p w14:paraId="6FF8A7D9"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Collaborated with engineering, procurement, logistics, and operations teams to integrate low-carbon materials and circular product design strategies.</w:t>
      </w:r>
    </w:p>
    <w:p w14:paraId="314C2984"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Supported supplier decarbonization initiatives aligned with Science Based Targets and corporate climate goals.</w:t>
      </w:r>
    </w:p>
    <w:p w14:paraId="51E18631"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lastRenderedPageBreak/>
        <w:t>• Contributed to development of carbon accounting methodologies and lifecycle emissions tracking frameworks.</w:t>
      </w:r>
    </w:p>
    <w:p w14:paraId="53E5EC74"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Prepared executive reports and investment cases supporting sustainability technology adoption and emissions reduction programs.</w:t>
      </w:r>
    </w:p>
    <w:p w14:paraId="36ACF223" w14:textId="77777777" w:rsidR="00564FBB" w:rsidRPr="005A4510" w:rsidRDefault="00564FBB">
      <w:pPr>
        <w:rPr>
          <w:rFonts w:ascii="Times New Roman" w:hAnsi="Times New Roman" w:cs="Times New Roman"/>
          <w:color w:val="000000" w:themeColor="text1"/>
          <w:sz w:val="24"/>
          <w:szCs w:val="24"/>
        </w:rPr>
      </w:pPr>
    </w:p>
    <w:p w14:paraId="23D1F3F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Tesla Inc.</w:t>
      </w:r>
    </w:p>
    <w:p w14:paraId="48884C7A"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Sustainable Manufacturing Specialist | 2022</w:t>
      </w:r>
    </w:p>
    <w:p w14:paraId="2FEABBB0"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Implemented manufacturing waste reduction and circular material flow initiatives aligned with Tesla’s sustainability objectives.</w:t>
      </w:r>
    </w:p>
    <w:p w14:paraId="5B2F20D5"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Partnered with engineering and operations teams to improve energy efficiency and reduce operational environmental impacts.</w:t>
      </w:r>
    </w:p>
    <w:p w14:paraId="3A0B79AD"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Supported sustainability performance monitoring across manufacturing processes.</w:t>
      </w:r>
    </w:p>
    <w:p w14:paraId="6547A3B5" w14:textId="77777777" w:rsidR="00564FBB" w:rsidRPr="005A4510" w:rsidRDefault="00564FBB">
      <w:pPr>
        <w:rPr>
          <w:rFonts w:ascii="Times New Roman" w:hAnsi="Times New Roman" w:cs="Times New Roman"/>
          <w:color w:val="000000" w:themeColor="text1"/>
          <w:sz w:val="24"/>
          <w:szCs w:val="24"/>
        </w:rPr>
      </w:pPr>
    </w:p>
    <w:p w14:paraId="086049FF"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George Sourcing Services (Walmart Subsidiary)</w:t>
      </w:r>
    </w:p>
    <w:p w14:paraId="71037D0C" w14:textId="2E6B2B42"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Lead Technologist – Lean &amp; Sustainability | 2012 – 20</w:t>
      </w:r>
      <w:r w:rsidR="00BD0B5C">
        <w:rPr>
          <w:rFonts w:ascii="Times New Roman" w:hAnsi="Times New Roman" w:cs="Times New Roman"/>
          <w:color w:val="000000" w:themeColor="text1"/>
          <w:sz w:val="24"/>
          <w:szCs w:val="24"/>
        </w:rPr>
        <w:t>21</w:t>
      </w:r>
    </w:p>
    <w:p w14:paraId="2DE12527"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Implemented supplier sustainability frameworks and compliance systems across manufacturing partners in Asia.</w:t>
      </w:r>
    </w:p>
    <w:p w14:paraId="315B234F"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Led lean manufacturing programs that improved operational efficiency while reducing energy, waste, and environmental impact.</w:t>
      </w:r>
    </w:p>
    <w:p w14:paraId="106654E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 Developed supplier performance monitoring systems supporting ESG transparency and responsible sourcing initiatives.</w:t>
      </w:r>
    </w:p>
    <w:p w14:paraId="40D32B02" w14:textId="77777777" w:rsidR="00564FBB" w:rsidRPr="005A4510" w:rsidRDefault="00564FBB">
      <w:pPr>
        <w:rPr>
          <w:rFonts w:ascii="Times New Roman" w:hAnsi="Times New Roman" w:cs="Times New Roman"/>
          <w:color w:val="000000" w:themeColor="text1"/>
          <w:sz w:val="24"/>
          <w:szCs w:val="24"/>
        </w:rPr>
      </w:pPr>
    </w:p>
    <w:p w14:paraId="0025BB74"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ACADEMIC &amp; ADVISORY LEADERSHIP</w:t>
      </w:r>
    </w:p>
    <w:p w14:paraId="42950ECF"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Senior Lecturer in Sustainability and Project Management – London Metropolitan University</w:t>
      </w:r>
    </w:p>
    <w:p w14:paraId="6B65E17B"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lastRenderedPageBreak/>
        <w:t>Founder &amp; CEO – California Academy of Sustainability Management</w:t>
      </w:r>
    </w:p>
    <w:p w14:paraId="3E88227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Deliver executive education and advisory programs on sustainability strategy, ESG governance, climate policy, and supply chain decarbonization.</w:t>
      </w:r>
    </w:p>
    <w:p w14:paraId="079E4583" w14:textId="77777777" w:rsidR="00564FBB" w:rsidRPr="005A4510" w:rsidRDefault="00564FBB">
      <w:pPr>
        <w:rPr>
          <w:rFonts w:ascii="Times New Roman" w:hAnsi="Times New Roman" w:cs="Times New Roman"/>
          <w:color w:val="000000" w:themeColor="text1"/>
          <w:sz w:val="24"/>
          <w:szCs w:val="24"/>
        </w:rPr>
      </w:pPr>
    </w:p>
    <w:p w14:paraId="5DDD5AC0"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THOUGHT LEADERSHIP</w:t>
      </w:r>
    </w:p>
    <w:p w14:paraId="0FEF5F61"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Author of multiple books and over 30 professional articles on sustainability management, ESG strategy, and climate transition.</w:t>
      </w:r>
    </w:p>
    <w:p w14:paraId="6D2AC7BB"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Research and publications focus on translating corporate sustainability commitments into practical operational frameworks for organizations.</w:t>
      </w:r>
    </w:p>
    <w:p w14:paraId="1D3D3351" w14:textId="77777777" w:rsidR="00564FBB" w:rsidRPr="005A4510" w:rsidRDefault="00564FBB">
      <w:pPr>
        <w:rPr>
          <w:rFonts w:ascii="Times New Roman" w:hAnsi="Times New Roman" w:cs="Times New Roman"/>
          <w:color w:val="000000" w:themeColor="text1"/>
          <w:sz w:val="24"/>
          <w:szCs w:val="24"/>
        </w:rPr>
      </w:pPr>
    </w:p>
    <w:p w14:paraId="4FE670EF"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EDUCATION</w:t>
      </w:r>
    </w:p>
    <w:p w14:paraId="568757BD"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Doctor of Business Administration (DBA) – California Intercontinental University</w:t>
      </w:r>
    </w:p>
    <w:p w14:paraId="213DE27A"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MBA – Finance – Cardiff Metropolitan University</w:t>
      </w:r>
    </w:p>
    <w:p w14:paraId="5E261C9D"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BA (Hons) Product Management – Middlesex University</w:t>
      </w:r>
    </w:p>
    <w:p w14:paraId="7724990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Harvard University – Sustainable Business Strategy</w:t>
      </w:r>
    </w:p>
    <w:p w14:paraId="520EEA18"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Ohlone College – Smart Manufacturing</w:t>
      </w:r>
    </w:p>
    <w:p w14:paraId="21378B0A" w14:textId="77777777" w:rsidR="00564FBB" w:rsidRPr="005A4510" w:rsidRDefault="00564FBB">
      <w:pPr>
        <w:rPr>
          <w:rFonts w:ascii="Times New Roman" w:hAnsi="Times New Roman" w:cs="Times New Roman"/>
          <w:color w:val="000000" w:themeColor="text1"/>
          <w:sz w:val="24"/>
          <w:szCs w:val="24"/>
        </w:rPr>
      </w:pPr>
    </w:p>
    <w:p w14:paraId="6ADDBCD2"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TOOLS &amp; TECHNOLOGIES</w:t>
      </w:r>
    </w:p>
    <w:p w14:paraId="57A1BB59" w14:textId="77777777" w:rsidR="00564FBB" w:rsidRPr="005A4510" w:rsidRDefault="00000000">
      <w:pPr>
        <w:rPr>
          <w:rFonts w:ascii="Times New Roman" w:hAnsi="Times New Roman" w:cs="Times New Roman"/>
          <w:color w:val="000000" w:themeColor="text1"/>
          <w:sz w:val="24"/>
          <w:szCs w:val="24"/>
        </w:rPr>
      </w:pPr>
      <w:r w:rsidRPr="005A4510">
        <w:rPr>
          <w:rFonts w:ascii="Times New Roman" w:hAnsi="Times New Roman" w:cs="Times New Roman"/>
          <w:color w:val="000000" w:themeColor="text1"/>
          <w:sz w:val="24"/>
          <w:szCs w:val="24"/>
        </w:rPr>
        <w:t>Power BI | Tableau | Smartsheet | MS Project | Jira | Confluence | SAP | NetSuite | Carbon Accounting &amp; LCA Platforms</w:t>
      </w:r>
    </w:p>
    <w:sectPr w:rsidR="00564FBB" w:rsidRPr="005A4510"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4348E" w14:textId="77777777" w:rsidR="00AC1F33" w:rsidRDefault="00AC1F33" w:rsidP="006D0B8D">
      <w:pPr>
        <w:spacing w:after="0" w:line="240" w:lineRule="auto"/>
      </w:pPr>
      <w:r>
        <w:separator/>
      </w:r>
    </w:p>
  </w:endnote>
  <w:endnote w:type="continuationSeparator" w:id="0">
    <w:p w14:paraId="5B96919E" w14:textId="77777777" w:rsidR="00AC1F33" w:rsidRDefault="00AC1F33" w:rsidP="006D0B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203604" w14:textId="77777777" w:rsidR="00AC1F33" w:rsidRDefault="00AC1F33" w:rsidP="006D0B8D">
      <w:pPr>
        <w:spacing w:after="0" w:line="240" w:lineRule="auto"/>
      </w:pPr>
      <w:r>
        <w:separator/>
      </w:r>
    </w:p>
  </w:footnote>
  <w:footnote w:type="continuationSeparator" w:id="0">
    <w:p w14:paraId="262173D8" w14:textId="77777777" w:rsidR="00AC1F33" w:rsidRDefault="00AC1F33" w:rsidP="006D0B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BF331" w14:textId="77777777" w:rsidR="006D0B8D" w:rsidRPr="005A4510" w:rsidRDefault="006D0B8D" w:rsidP="006D0B8D">
    <w:pPr>
      <w:jc w:val="center"/>
      <w:rPr>
        <w:sz w:val="28"/>
        <w:szCs w:val="28"/>
      </w:rPr>
    </w:pPr>
    <w:r w:rsidRPr="005A4510">
      <w:rPr>
        <w:sz w:val="28"/>
        <w:szCs w:val="28"/>
      </w:rPr>
      <w:t>Charm Rammandala</w:t>
    </w:r>
  </w:p>
  <w:p w14:paraId="429D6BC1" w14:textId="77777777" w:rsidR="006D0B8D" w:rsidRDefault="006D0B8D" w:rsidP="006D0B8D">
    <w:pPr>
      <w:jc w:val="center"/>
    </w:pPr>
    <w:r>
      <w:t>Sunnyvale, CA, USA | US Citizen</w:t>
    </w:r>
  </w:p>
  <w:p w14:paraId="2C3B937F" w14:textId="77777777" w:rsidR="006D0B8D" w:rsidRDefault="006D0B8D" w:rsidP="006D0B8D">
    <w:pPr>
      <w:jc w:val="center"/>
    </w:pPr>
    <w:r>
      <w:t>Email: CharmR@usa.com | +1 408-606-1497</w:t>
    </w:r>
  </w:p>
  <w:p w14:paraId="04963473" w14:textId="77777777" w:rsidR="006D0B8D" w:rsidRDefault="006D0B8D" w:rsidP="006D0B8D">
    <w:pPr>
      <w:jc w:val="center"/>
    </w:pPr>
    <w:r>
      <w:t>LinkedIn: linkedin.com/in/charm-rammandala-b6699164</w:t>
    </w:r>
  </w:p>
  <w:p w14:paraId="3C9BC92C" w14:textId="77777777" w:rsidR="006D0B8D" w:rsidRDefault="006D0B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06281328">
    <w:abstractNumId w:val="8"/>
  </w:num>
  <w:num w:numId="2" w16cid:durableId="1261180640">
    <w:abstractNumId w:val="6"/>
  </w:num>
  <w:num w:numId="3" w16cid:durableId="1424373434">
    <w:abstractNumId w:val="5"/>
  </w:num>
  <w:num w:numId="4" w16cid:durableId="974918863">
    <w:abstractNumId w:val="4"/>
  </w:num>
  <w:num w:numId="5" w16cid:durableId="378169068">
    <w:abstractNumId w:val="7"/>
  </w:num>
  <w:num w:numId="6" w16cid:durableId="1450928924">
    <w:abstractNumId w:val="3"/>
  </w:num>
  <w:num w:numId="7" w16cid:durableId="1278175038">
    <w:abstractNumId w:val="2"/>
  </w:num>
  <w:num w:numId="8" w16cid:durableId="1499229471">
    <w:abstractNumId w:val="1"/>
  </w:num>
  <w:num w:numId="9" w16cid:durableId="1338120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564FBB"/>
    <w:rsid w:val="005A4510"/>
    <w:rsid w:val="006D0B8D"/>
    <w:rsid w:val="0093357E"/>
    <w:rsid w:val="00AA1D8D"/>
    <w:rsid w:val="00AC1F33"/>
    <w:rsid w:val="00B47730"/>
    <w:rsid w:val="00BD0B5C"/>
    <w:rsid w:val="00BF35B5"/>
    <w:rsid w:val="00CB0664"/>
    <w:rsid w:val="00F22BC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DA18C0"/>
  <w14:defaultImageDpi w14:val="300"/>
  <w15:docId w15:val="{B9CBB23B-4CB9-6949-B8EF-4D6DAD46D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570</Words>
  <Characters>4281</Characters>
  <Application>Microsoft Office Word</Application>
  <DocSecurity>0</DocSecurity>
  <Lines>97</Lines>
  <Paragraphs>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Charm Rammandala</cp:lastModifiedBy>
  <cp:revision>4</cp:revision>
  <dcterms:created xsi:type="dcterms:W3CDTF">2026-03-10T02:12:00Z</dcterms:created>
  <dcterms:modified xsi:type="dcterms:W3CDTF">2026-03-11T03:45:00Z</dcterms:modified>
  <cp:category/>
</cp:coreProperties>
</file>