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Shanice Fraser</w:t>
      </w:r>
    </w:p>
    <w:p>
      <w:r>
        <w:t>Katy, TX | 346-614-1556 | sfraser026@gmail.com</w:t>
      </w:r>
    </w:p>
    <w:p>
      <w:pPr>
        <w:pStyle w:val="Heading2"/>
      </w:pPr>
      <w:r>
        <w:t>Professional Summary</w:t>
      </w:r>
    </w:p>
    <w:p>
      <w:r>
        <w:t>Healthcare operations and customer service professional with more than 3 years of experience in health insurance, claims research, member advocacy, and issue resolution. Experienced in investigating complex claims and benefits concerns, identifying root causes, reviewing documentation, interpreting healthcare policies, and collaborating with cross-functional teams to resolve escalated cases. Strong analytical, problem-solving, and documentation skills with a proven ability to maintain compliance with HIPAA and healthcare regulations in remote environments.</w:t>
      </w:r>
    </w:p>
    <w:p>
      <w:pPr>
        <w:pStyle w:val="Heading2"/>
      </w:pPr>
      <w:r>
        <w:t>Core Competencies</w:t>
      </w:r>
    </w:p>
    <w:p>
      <w:r>
        <w:t>Provider &amp; Member Support • Customer Service Excellence • Healthcare Operations • Claims Research &amp; Resolution • Escalation Management • Case Documentation • HIPAA Compliance • Microsoft Office Suite • Multi-System Navigation • Cross-Functional Collaboration • Policy &amp; Procedure Interpretation • Root Cause Analysis • Remote Work</w:t>
      </w:r>
    </w:p>
    <w:p>
      <w:pPr>
        <w:pStyle w:val="Heading2"/>
      </w:pPr>
      <w:r>
        <w:t>Professional Experience</w:t>
      </w:r>
    </w:p>
    <w:p>
      <w:r>
        <w:t>UnitedHealthcare – Remote | Houston, TX</w:t>
      </w:r>
    </w:p>
    <w:p>
      <w:r>
        <w:t>Elite Advocate | Oct 2025 – Present</w:t>
      </w:r>
    </w:p>
    <w:p>
      <w:pPr>
        <w:pStyle w:val="ListBullet"/>
      </w:pPr>
      <w:r>
        <w:t>Investigate and resolve complex medical claims, benefits, eligibility, billing, and payment issues for members and providers.</w:t>
      </w:r>
    </w:p>
    <w:p>
      <w:pPr>
        <w:pStyle w:val="ListBullet"/>
      </w:pPr>
      <w:r>
        <w:t>Conduct detailed research to identify root causes of claim denials, processing errors, payment discrepancies, and coverage concerns.</w:t>
      </w:r>
    </w:p>
    <w:p>
      <w:pPr>
        <w:pStyle w:val="ListBullet"/>
      </w:pPr>
      <w:r>
        <w:t>Collaborate with claims, provider services, operations, and clinical teams to ensure accurate claim adjudication and timely issue resolution.</w:t>
      </w:r>
    </w:p>
    <w:p>
      <w:pPr>
        <w:pStyle w:val="ListBullet"/>
      </w:pPr>
      <w:r>
        <w:t>Review benefit plans, claim histories, authorizations, and supporting documentation to determine appropriate outcomes and next steps.</w:t>
      </w:r>
    </w:p>
    <w:p>
      <w:pPr>
        <w:pStyle w:val="ListBullet"/>
      </w:pPr>
      <w:r>
        <w:t>Manage escalated cases requiring advanced analysis, documentation, follow-up, and resolution while maintaining HIPAA compliance.</w:t>
      </w:r>
    </w:p>
    <w:p>
      <w:pPr>
        <w:pStyle w:val="ListBullet"/>
      </w:pPr>
      <w:r>
        <w:t>Document research findings, resolutions, and case activity accurately across multiple healthcare systems and databases.</w:t>
      </w:r>
    </w:p>
    <w:p>
      <w:r>
        <w:t>Digital Customer Care Advocate | Oct 2022 – Oct 2025</w:t>
      </w:r>
    </w:p>
    <w:p>
      <w:pPr>
        <w:pStyle w:val="ListBullet"/>
      </w:pPr>
      <w:r>
        <w:t>Managed high-volume inbound interactions related to benefits, eligibility, claims, coverage, and account questions.</w:t>
      </w:r>
    </w:p>
    <w:p>
      <w:pPr>
        <w:pStyle w:val="ListBullet"/>
      </w:pPr>
      <w:r>
        <w:t>Researched and resolved complex issues through effective use of healthcare systems and internal resources.</w:t>
      </w:r>
    </w:p>
    <w:p>
      <w:pPr>
        <w:pStyle w:val="ListBullet"/>
      </w:pPr>
      <w:r>
        <w:t>Documented customer interactions, case outcomes, referrals, and follow-up actions with a high degree of accuracy.</w:t>
      </w:r>
    </w:p>
    <w:p>
      <w:pPr>
        <w:pStyle w:val="ListBullet"/>
      </w:pPr>
      <w:r>
        <w:t>Collaborated with internal teams to resolve issues and improve customer outcomes.</w:t>
      </w:r>
    </w:p>
    <w:p>
      <w:pPr>
        <w:pStyle w:val="ListBullet"/>
      </w:pPr>
      <w:r>
        <w:t>Consistently met quality, productivity, compliance, and customer satisfaction goals.</w:t>
      </w:r>
    </w:p>
    <w:p>
      <w:r>
        <w:t>TEACH ABA Learning Center | Lead Registered Behavioral Technician | Dec 2021 – Oct 2022</w:t>
      </w:r>
    </w:p>
    <w:p>
      <w:pPr>
        <w:pStyle w:val="ListBullet"/>
      </w:pPr>
      <w:r>
        <w:t>Collected and maintained detailed records, coordinated with multidisciplinary teams, and ensured documentation compliance.</w:t>
      </w:r>
    </w:p>
    <w:p>
      <w:r>
        <w:t>Texas Speech &amp; ABA Therapy | Registered Behavioral Technician | May 2021 – Dec 2021</w:t>
      </w:r>
    </w:p>
    <w:p>
      <w:pPr>
        <w:pStyle w:val="ListBullet"/>
      </w:pPr>
      <w:r>
        <w:t>Implemented individualized treatment plans, tracked outcomes, and maintained accurate documentation.</w:t>
      </w:r>
    </w:p>
    <w:p>
      <w:r>
        <w:t>Kelsey-Seybold Clinic | Health Services Representative I | Jan 2021 – May 2021</w:t>
      </w:r>
    </w:p>
    <w:p>
      <w:pPr>
        <w:pStyle w:val="ListBullet"/>
      </w:pPr>
      <w:r>
        <w:t>Scheduled appointments and assisted patients with service-related inquiries.</w:t>
      </w:r>
    </w:p>
    <w:p>
      <w:pPr>
        <w:pStyle w:val="ListBullet"/>
      </w:pPr>
      <w:r>
        <w:t>Provided administrative support and utilized healthcare systems to support patient needs.</w:t>
      </w:r>
    </w:p>
    <w:p>
      <w:pPr>
        <w:pStyle w:val="Heading2"/>
      </w:pPr>
      <w:r>
        <w:t>Education</w:t>
      </w:r>
    </w:p>
    <w:p>
      <w:r>
        <w:t>Texas Southern University — Social Work (In Progress)</w:t>
      </w:r>
    </w:p>
    <w:p>
      <w:r>
        <w:t>Collin College — Associate of Arts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